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57AF9" w:rsidRPr="00557AF9" w:rsidRDefault="00702B89" w:rsidP="00557AF9">
      <w:pPr>
        <w:pStyle w:val="Web"/>
        <w:spacing w:before="0" w:beforeAutospacing="0" w:after="0" w:afterAutospacing="0" w:line="276" w:lineRule="auto"/>
        <w:jc w:val="both"/>
        <w:rPr>
          <w:rFonts w:ascii="Garamond" w:hAnsi="Garamond"/>
          <w:sz w:val="30"/>
          <w:szCs w:val="30"/>
          <w:lang w:val="it-IT"/>
        </w:rPr>
      </w:pPr>
      <w:r w:rsidRPr="00557AF9">
        <w:rPr>
          <w:rFonts w:ascii="Garamond" w:hAnsi="Garamond"/>
          <w:sz w:val="30"/>
          <w:szCs w:val="30"/>
          <w:lang w:val="en-US"/>
        </w:rPr>
        <w:tab/>
      </w:r>
      <w:r w:rsidRPr="00557AF9">
        <w:rPr>
          <w:rFonts w:ascii="Garamond" w:hAnsi="Garamond"/>
          <w:sz w:val="30"/>
          <w:szCs w:val="30"/>
          <w:lang w:val="it-IT"/>
        </w:rPr>
        <w:t xml:space="preserve">Il </w:t>
      </w:r>
      <w:r w:rsidRPr="00557AF9">
        <w:rPr>
          <w:rFonts w:ascii="Garamond" w:hAnsi="Garamond"/>
          <w:b/>
          <w:bCs/>
          <w:sz w:val="30"/>
          <w:szCs w:val="30"/>
          <w:lang w:val="it-IT"/>
        </w:rPr>
        <w:t>Seminario d</w:t>
      </w:r>
      <w:bookmarkStart w:id="0" w:name="_GoBack"/>
      <w:bookmarkEnd w:id="0"/>
      <w:r w:rsidRPr="00557AF9">
        <w:rPr>
          <w:rFonts w:ascii="Garamond" w:hAnsi="Garamond"/>
          <w:b/>
          <w:bCs/>
          <w:sz w:val="30"/>
          <w:szCs w:val="30"/>
          <w:lang w:val="it-IT"/>
        </w:rPr>
        <w:t>i storia e storiografia italiana</w:t>
      </w:r>
      <w:r w:rsidRPr="00557AF9">
        <w:rPr>
          <w:rFonts w:ascii="Garamond" w:hAnsi="Garamond"/>
          <w:sz w:val="30"/>
          <w:szCs w:val="30"/>
          <w:lang w:val="it-IT"/>
        </w:rPr>
        <w:t xml:space="preserve"> (Dipartimento di lingua e letteratura italiana dell’Università nazionale e </w:t>
      </w:r>
      <w:proofErr w:type="spellStart"/>
      <w:r w:rsidRPr="00557AF9">
        <w:rPr>
          <w:rFonts w:ascii="Garamond" w:hAnsi="Garamond"/>
          <w:sz w:val="30"/>
          <w:szCs w:val="30"/>
          <w:lang w:val="it-IT"/>
        </w:rPr>
        <w:t>capodistriaca</w:t>
      </w:r>
      <w:proofErr w:type="spellEnd"/>
      <w:r w:rsidRPr="00557AF9">
        <w:rPr>
          <w:rFonts w:ascii="Garamond" w:hAnsi="Garamond"/>
          <w:sz w:val="30"/>
          <w:szCs w:val="30"/>
          <w:lang w:val="it-IT"/>
        </w:rPr>
        <w:t xml:space="preserve"> di Atene) vi invita al seminario del dott. </w:t>
      </w:r>
      <w:r w:rsidR="00557AF9" w:rsidRPr="00557AF9">
        <w:rPr>
          <w:rFonts w:ascii="Garamond" w:hAnsi="Garamond"/>
          <w:b/>
          <w:sz w:val="30"/>
          <w:szCs w:val="30"/>
          <w:lang w:val="it-IT"/>
        </w:rPr>
        <w:t xml:space="preserve">Toni Veneri </w:t>
      </w:r>
      <w:r w:rsidR="00557AF9" w:rsidRPr="00557AF9">
        <w:rPr>
          <w:rFonts w:ascii="Garamond" w:hAnsi="Garamond"/>
          <w:sz w:val="30"/>
          <w:szCs w:val="30"/>
          <w:lang w:val="it-IT"/>
        </w:rPr>
        <w:t xml:space="preserve">(University of North Carolina </w:t>
      </w:r>
      <w:proofErr w:type="spellStart"/>
      <w:r w:rsidR="00557AF9" w:rsidRPr="00557AF9">
        <w:rPr>
          <w:rFonts w:ascii="Garamond" w:hAnsi="Garamond"/>
          <w:sz w:val="30"/>
          <w:szCs w:val="30"/>
          <w:lang w:val="it-IT"/>
        </w:rPr>
        <w:t>at</w:t>
      </w:r>
      <w:proofErr w:type="spellEnd"/>
      <w:r w:rsidR="00557AF9" w:rsidRPr="00557AF9">
        <w:rPr>
          <w:rFonts w:ascii="Garamond" w:hAnsi="Garamond"/>
          <w:sz w:val="30"/>
          <w:szCs w:val="30"/>
          <w:lang w:val="it-IT"/>
        </w:rPr>
        <w:t xml:space="preserve"> </w:t>
      </w:r>
      <w:proofErr w:type="spellStart"/>
      <w:r w:rsidR="00557AF9" w:rsidRPr="00557AF9">
        <w:rPr>
          <w:rFonts w:ascii="Garamond" w:hAnsi="Garamond"/>
          <w:sz w:val="30"/>
          <w:szCs w:val="30"/>
          <w:lang w:val="it-IT"/>
        </w:rPr>
        <w:t>Chapel</w:t>
      </w:r>
      <w:proofErr w:type="spellEnd"/>
      <w:r w:rsidR="00557AF9" w:rsidRPr="00557AF9">
        <w:rPr>
          <w:rFonts w:ascii="Garamond" w:hAnsi="Garamond"/>
          <w:sz w:val="30"/>
          <w:szCs w:val="30"/>
          <w:lang w:val="it-IT"/>
        </w:rPr>
        <w:t xml:space="preserve"> Hill), con il titolo: </w:t>
      </w:r>
    </w:p>
    <w:p w:rsidR="00557AF9" w:rsidRPr="00557AF9" w:rsidRDefault="00557AF9" w:rsidP="00557AF9">
      <w:pPr>
        <w:pStyle w:val="Web"/>
        <w:spacing w:before="0" w:beforeAutospacing="0" w:after="0" w:afterAutospacing="0" w:line="276" w:lineRule="auto"/>
        <w:jc w:val="both"/>
        <w:rPr>
          <w:rFonts w:ascii="Garamond" w:hAnsi="Garamond"/>
          <w:sz w:val="30"/>
          <w:szCs w:val="30"/>
          <w:lang w:val="it-IT"/>
        </w:rPr>
      </w:pPr>
    </w:p>
    <w:p w:rsidR="00557AF9" w:rsidRPr="00557AF9" w:rsidRDefault="00557AF9" w:rsidP="00557AF9">
      <w:pPr>
        <w:pStyle w:val="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30"/>
          <w:szCs w:val="30"/>
          <w:lang w:val="it-IT"/>
        </w:rPr>
      </w:pPr>
      <w:r w:rsidRPr="00557AF9">
        <w:rPr>
          <w:rFonts w:ascii="Garamond" w:hAnsi="Garamond"/>
          <w:b/>
          <w:bCs/>
          <w:sz w:val="30"/>
          <w:szCs w:val="30"/>
          <w:lang w:val="it-IT"/>
        </w:rPr>
        <w:t>Fra umanesimo e ragion di stato veneziana:</w:t>
      </w:r>
      <w:r w:rsidRPr="00557AF9">
        <w:rPr>
          <w:rFonts w:ascii="Garamond" w:hAnsi="Garamond"/>
          <w:b/>
          <w:bCs/>
          <w:sz w:val="30"/>
          <w:szCs w:val="30"/>
          <w:lang w:val="it-IT"/>
        </w:rPr>
        <w:t xml:space="preserve"> </w:t>
      </w:r>
    </w:p>
    <w:p w:rsidR="00557AF9" w:rsidRPr="00557AF9" w:rsidRDefault="00557AF9" w:rsidP="00557AF9">
      <w:pPr>
        <w:pStyle w:val="Web"/>
        <w:spacing w:before="0" w:beforeAutospacing="0" w:after="0" w:afterAutospacing="0" w:line="276" w:lineRule="auto"/>
        <w:jc w:val="center"/>
        <w:rPr>
          <w:rFonts w:ascii="Garamond" w:hAnsi="Garamond"/>
          <w:b/>
          <w:bCs/>
          <w:sz w:val="30"/>
          <w:szCs w:val="30"/>
          <w:lang w:val="it-IT"/>
        </w:rPr>
      </w:pPr>
      <w:r w:rsidRPr="00557AF9">
        <w:rPr>
          <w:rFonts w:ascii="Garamond" w:hAnsi="Garamond"/>
          <w:b/>
          <w:bCs/>
          <w:i/>
          <w:sz w:val="30"/>
          <w:szCs w:val="30"/>
          <w:lang w:val="it-IT"/>
        </w:rPr>
        <w:t>La guerra di Costantinopoli</w:t>
      </w:r>
      <w:r w:rsidRPr="00557AF9">
        <w:rPr>
          <w:rFonts w:ascii="Garamond" w:hAnsi="Garamond"/>
          <w:b/>
          <w:bCs/>
          <w:sz w:val="30"/>
          <w:szCs w:val="30"/>
          <w:lang w:val="it-IT"/>
        </w:rPr>
        <w:t xml:space="preserve"> di Paolo </w:t>
      </w:r>
      <w:proofErr w:type="spellStart"/>
      <w:r w:rsidRPr="00557AF9">
        <w:rPr>
          <w:rFonts w:ascii="Garamond" w:hAnsi="Garamond"/>
          <w:b/>
          <w:bCs/>
          <w:sz w:val="30"/>
          <w:szCs w:val="30"/>
          <w:lang w:val="it-IT"/>
        </w:rPr>
        <w:t>Ramusio</w:t>
      </w:r>
      <w:proofErr w:type="spellEnd"/>
      <w:r w:rsidRPr="00557AF9">
        <w:rPr>
          <w:rFonts w:ascii="Garamond" w:hAnsi="Garamond"/>
          <w:b/>
          <w:bCs/>
          <w:sz w:val="30"/>
          <w:szCs w:val="30"/>
          <w:lang w:val="it-IT"/>
        </w:rPr>
        <w:t xml:space="preserve"> (1572)</w:t>
      </w:r>
    </w:p>
    <w:p w:rsidR="00557AF9" w:rsidRPr="00557AF9" w:rsidRDefault="00557AF9" w:rsidP="00557AF9">
      <w:pPr>
        <w:pStyle w:val="Web"/>
        <w:spacing w:before="0" w:beforeAutospacing="0" w:after="0" w:afterAutospacing="0" w:line="276" w:lineRule="auto"/>
        <w:jc w:val="both"/>
        <w:rPr>
          <w:rFonts w:ascii="Garamond" w:hAnsi="Garamond"/>
          <w:sz w:val="30"/>
          <w:szCs w:val="30"/>
          <w:lang w:val="it-IT"/>
        </w:rPr>
      </w:pPr>
    </w:p>
    <w:p w:rsidR="00557AF9" w:rsidRPr="00557AF9" w:rsidRDefault="00557AF9" w:rsidP="00557AF9">
      <w:pPr>
        <w:pStyle w:val="Web"/>
        <w:spacing w:before="0" w:beforeAutospacing="0" w:after="0" w:afterAutospacing="0" w:line="276" w:lineRule="auto"/>
        <w:jc w:val="both"/>
        <w:rPr>
          <w:rFonts w:ascii="Garamond" w:hAnsi="Garamond"/>
          <w:color w:val="002060"/>
          <w:sz w:val="30"/>
          <w:szCs w:val="30"/>
          <w:lang w:val="it-IT"/>
        </w:rPr>
      </w:pPr>
      <w:r w:rsidRPr="00557AF9">
        <w:rPr>
          <w:rFonts w:ascii="Garamond" w:hAnsi="Garamond"/>
          <w:sz w:val="30"/>
          <w:szCs w:val="30"/>
          <w:lang w:val="it-IT"/>
        </w:rPr>
        <w:t xml:space="preserve">Il seminario si terrà venerdì 29 maggio 2020 (19:30) e si potrà seguire mediante il link </w:t>
      </w:r>
      <w:hyperlink r:id="rId8" w:history="1">
        <w:r w:rsidRPr="00557AF9">
          <w:rPr>
            <w:rStyle w:val="-"/>
            <w:rFonts w:ascii="Garamond" w:hAnsi="Garamond"/>
            <w:color w:val="002060"/>
            <w:sz w:val="30"/>
            <w:szCs w:val="30"/>
            <w:shd w:val="clear" w:color="auto" w:fill="FFFFFF"/>
            <w:lang w:val="it-IT"/>
          </w:rPr>
          <w:t>https://unc.zoom.us/j/92989505274</w:t>
        </w:r>
      </w:hyperlink>
    </w:p>
    <w:p w:rsidR="00FF79B3" w:rsidRPr="00557AF9" w:rsidRDefault="00FF79B3" w:rsidP="0055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Garamond" w:eastAsia="Times New Roman" w:hAnsi="Garamond" w:cs="Times New Roman"/>
          <w:b/>
          <w:sz w:val="30"/>
          <w:szCs w:val="30"/>
          <w:lang w:val="it-IT" w:eastAsia="el-GR"/>
        </w:rPr>
      </w:pPr>
    </w:p>
    <w:p w:rsidR="00557AF9" w:rsidRPr="00557AF9" w:rsidRDefault="00557AF9" w:rsidP="00557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Garamond" w:eastAsia="Times New Roman" w:hAnsi="Garamond" w:cs="Times New Roman"/>
          <w:b/>
          <w:sz w:val="30"/>
          <w:szCs w:val="30"/>
          <w:lang w:val="it-IT" w:eastAsia="el-GR"/>
        </w:rPr>
      </w:pPr>
    </w:p>
    <w:p w:rsidR="00557AF9" w:rsidRPr="00557AF9" w:rsidRDefault="00557AF9" w:rsidP="00557AF9">
      <w:pPr>
        <w:spacing w:after="0" w:line="276" w:lineRule="auto"/>
        <w:jc w:val="center"/>
        <w:textAlignment w:val="baseline"/>
        <w:rPr>
          <w:rFonts w:ascii="Garamond" w:eastAsia="Times New Roman" w:hAnsi="Garamond" w:cstheme="majorHAnsi"/>
          <w:b/>
          <w:color w:val="444444"/>
          <w:sz w:val="30"/>
          <w:szCs w:val="30"/>
          <w:bdr w:val="none" w:sz="0" w:space="0" w:color="auto" w:frame="1"/>
          <w:lang w:val="it-IT"/>
        </w:rPr>
      </w:pPr>
      <w:r w:rsidRPr="00557AF9">
        <w:rPr>
          <w:rFonts w:ascii="Garamond" w:eastAsia="Times New Roman" w:hAnsi="Garamond" w:cstheme="majorHAnsi"/>
          <w:b/>
          <w:color w:val="444444"/>
          <w:sz w:val="30"/>
          <w:szCs w:val="30"/>
          <w:bdr w:val="none" w:sz="0" w:space="0" w:color="auto" w:frame="1"/>
          <w:lang w:val="it-IT"/>
        </w:rPr>
        <w:t>Riassunto</w:t>
      </w:r>
    </w:p>
    <w:p w:rsidR="00557AF9" w:rsidRPr="00557AF9" w:rsidRDefault="00557AF9" w:rsidP="00557AF9">
      <w:pPr>
        <w:spacing w:after="0" w:line="276" w:lineRule="auto"/>
        <w:jc w:val="both"/>
        <w:textAlignment w:val="baseline"/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</w:pPr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>Il seminario si propone di analizzare le diverse motivazioni scientifiche e ideologiche, nonché le serie documentarie e le peripezie editoriali, che hanno portato nella Venezia cinquecentesca alla genesi della prima monografia ‘moderna’ dedicata alla Quarta Crociata. Il </w:t>
      </w:r>
      <w:r w:rsidRPr="00557AF9">
        <w:rPr>
          <w:rFonts w:ascii="Garamond" w:eastAsia="Times New Roman" w:hAnsi="Garamond" w:cstheme="majorHAnsi"/>
          <w:i/>
          <w:iCs/>
          <w:color w:val="444444"/>
          <w:sz w:val="30"/>
          <w:szCs w:val="30"/>
          <w:bdr w:val="none" w:sz="0" w:space="0" w:color="auto" w:frame="1"/>
          <w:lang w:val="it-IT"/>
        </w:rPr>
        <w:t xml:space="preserve">De bello </w:t>
      </w:r>
      <w:proofErr w:type="spellStart"/>
      <w:r w:rsidRPr="00557AF9">
        <w:rPr>
          <w:rFonts w:ascii="Garamond" w:eastAsia="Times New Roman" w:hAnsi="Garamond" w:cstheme="majorHAnsi"/>
          <w:i/>
          <w:iCs/>
          <w:color w:val="444444"/>
          <w:sz w:val="30"/>
          <w:szCs w:val="30"/>
          <w:bdr w:val="none" w:sz="0" w:space="0" w:color="auto" w:frame="1"/>
          <w:lang w:val="it-IT"/>
        </w:rPr>
        <w:t>Constantinopolitano</w:t>
      </w:r>
      <w:proofErr w:type="spellEnd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 xml:space="preserve"> di Paolo </w:t>
      </w:r>
      <w:proofErr w:type="spellStart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>Ramusio</w:t>
      </w:r>
      <w:proofErr w:type="spellEnd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 xml:space="preserve"> (1572) si contraddistingue infatti per l’innovativa rielaborazione umanistica delle fonti medievali – fra tutte, la cronaca di </w:t>
      </w:r>
      <w:proofErr w:type="spellStart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>Geoffroy</w:t>
      </w:r>
      <w:proofErr w:type="spellEnd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 xml:space="preserve"> de </w:t>
      </w:r>
      <w:proofErr w:type="spellStart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>Villehardouin</w:t>
      </w:r>
      <w:proofErr w:type="spellEnd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 xml:space="preserve"> – in relazione all’esigenza di rileggere la serie di eventi in maniera favorevole a Venezia e alla sua mitografia. L’opera inoltre segna l’origine e la legittimazione di un luogo comune storiografico ancora operativo e solo recentemente contestato: l’acquisto di Costantinopoli e la </w:t>
      </w:r>
      <w:proofErr w:type="spellStart"/>
      <w:r w:rsidRPr="00557AF9">
        <w:rPr>
          <w:rFonts w:ascii="Garamond" w:eastAsia="Times New Roman" w:hAnsi="Garamond" w:cstheme="majorHAnsi"/>
          <w:i/>
          <w:iCs/>
          <w:color w:val="444444"/>
          <w:sz w:val="30"/>
          <w:szCs w:val="30"/>
          <w:bdr w:val="none" w:sz="0" w:space="0" w:color="auto" w:frame="1"/>
          <w:lang w:val="it-IT"/>
        </w:rPr>
        <w:t>partitio</w:t>
      </w:r>
      <w:proofErr w:type="spellEnd"/>
      <w:r w:rsidRPr="00557AF9">
        <w:rPr>
          <w:rFonts w:ascii="Garamond" w:eastAsia="Times New Roman" w:hAnsi="Garamond" w:cstheme="majorHAnsi"/>
          <w:i/>
          <w:iCs/>
          <w:color w:val="444444"/>
          <w:sz w:val="30"/>
          <w:szCs w:val="30"/>
          <w:bdr w:val="none" w:sz="0" w:space="0" w:color="auto" w:frame="1"/>
          <w:lang w:val="it-IT"/>
        </w:rPr>
        <w:t xml:space="preserve"> </w:t>
      </w:r>
      <w:proofErr w:type="spellStart"/>
      <w:r w:rsidRPr="00557AF9">
        <w:rPr>
          <w:rFonts w:ascii="Garamond" w:eastAsia="Times New Roman" w:hAnsi="Garamond" w:cstheme="majorHAnsi"/>
          <w:i/>
          <w:iCs/>
          <w:color w:val="444444"/>
          <w:sz w:val="30"/>
          <w:szCs w:val="30"/>
          <w:bdr w:val="none" w:sz="0" w:space="0" w:color="auto" w:frame="1"/>
          <w:lang w:val="it-IT"/>
        </w:rPr>
        <w:t>terrarum</w:t>
      </w:r>
      <w:proofErr w:type="spellEnd"/>
      <w:r w:rsidRPr="00557AF9">
        <w:rPr>
          <w:rFonts w:ascii="Garamond" w:eastAsia="Times New Roman" w:hAnsi="Garamond" w:cstheme="majorHAnsi"/>
          <w:i/>
          <w:iCs/>
          <w:color w:val="444444"/>
          <w:sz w:val="30"/>
          <w:szCs w:val="30"/>
          <w:bdr w:val="none" w:sz="0" w:space="0" w:color="auto" w:frame="1"/>
          <w:lang w:val="it-IT"/>
        </w:rPr>
        <w:t> </w:t>
      </w:r>
      <w:r w:rsidRPr="00557AF9">
        <w:rPr>
          <w:rFonts w:ascii="Garamond" w:eastAsia="Times New Roman" w:hAnsi="Garamond" w:cstheme="majorHAnsi"/>
          <w:iCs/>
          <w:color w:val="444444"/>
          <w:sz w:val="30"/>
          <w:szCs w:val="30"/>
          <w:bdr w:val="none" w:sz="0" w:space="0" w:color="auto" w:frame="1"/>
          <w:lang w:val="it-IT"/>
        </w:rPr>
        <w:t xml:space="preserve">dell’impero bizantino </w:t>
      </w:r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>come origine dell’impero marittimo veneziano. </w:t>
      </w:r>
    </w:p>
    <w:p w:rsidR="00557AF9" w:rsidRPr="00557AF9" w:rsidRDefault="00557AF9" w:rsidP="00557AF9">
      <w:pPr>
        <w:spacing w:after="0" w:line="276" w:lineRule="auto"/>
        <w:ind w:firstLine="720"/>
        <w:jc w:val="both"/>
        <w:textAlignment w:val="baseline"/>
        <w:rPr>
          <w:rFonts w:ascii="Garamond" w:eastAsia="Times New Roman" w:hAnsi="Garamond" w:cstheme="majorHAnsi"/>
          <w:color w:val="404040" w:themeColor="text1" w:themeTint="BF"/>
          <w:sz w:val="30"/>
          <w:szCs w:val="30"/>
          <w:bdr w:val="none" w:sz="0" w:space="0" w:color="auto" w:frame="1"/>
          <w:lang w:val="it-IT"/>
        </w:rPr>
      </w:pPr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 xml:space="preserve">In particolare, nella prima parte del seminario verranno ricostruite le diverse fasi di un ambizioso progetto editoriale, concepito dal padre di Paolo, Giovanni Battista </w:t>
      </w:r>
      <w:proofErr w:type="spellStart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>Ramusio</w:t>
      </w:r>
      <w:proofErr w:type="spellEnd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 xml:space="preserve">, sotto gli auspici del governo della Repubblica, che necessiterà però più di mezzo secolo per realizzarsi: un progetto nato dal ritrovamento a Bruxelles nel 1541 di una copia della cronaca di </w:t>
      </w:r>
      <w:proofErr w:type="spellStart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>Villehardouin</w:t>
      </w:r>
      <w:proofErr w:type="spellEnd"/>
      <w:r w:rsidRPr="00557AF9">
        <w:rPr>
          <w:rFonts w:ascii="Garamond" w:eastAsia="Times New Roman" w:hAnsi="Garamond" w:cstheme="majorHAnsi"/>
          <w:color w:val="444444"/>
          <w:sz w:val="30"/>
          <w:szCs w:val="30"/>
          <w:bdr w:val="none" w:sz="0" w:space="0" w:color="auto" w:frame="1"/>
          <w:lang w:val="it-IT"/>
        </w:rPr>
        <w:t xml:space="preserve"> e che prevedeva la pubblicazione del testo originario in Francia, la traduzione in volgare e l’allestimento di una grande opera storiografica in latino, a sua volta da volgere in italiano. La seconda parte del </w:t>
      </w:r>
      <w:r w:rsidRPr="00557AF9">
        <w:rPr>
          <w:rFonts w:ascii="Garamond" w:eastAsia="Times New Roman" w:hAnsi="Garamond" w:cstheme="majorHAnsi"/>
          <w:color w:val="404040" w:themeColor="text1" w:themeTint="BF"/>
          <w:sz w:val="30"/>
          <w:szCs w:val="30"/>
          <w:bdr w:val="none" w:sz="0" w:space="0" w:color="auto" w:frame="1"/>
          <w:lang w:val="it-IT"/>
        </w:rPr>
        <w:t xml:space="preserve">seminario porrà invece l’attenzione sull’informazione geografica che Paolo, su indicazione del padre, raccoglie e adatta alla cronaca al fine di fornire, accanto al resoconto storiografico, un vero e </w:t>
      </w:r>
      <w:r w:rsidRPr="00557AF9">
        <w:rPr>
          <w:rFonts w:ascii="Garamond" w:eastAsia="Times New Roman" w:hAnsi="Garamond" w:cstheme="majorHAnsi"/>
          <w:color w:val="404040" w:themeColor="text1" w:themeTint="BF"/>
          <w:sz w:val="30"/>
          <w:szCs w:val="30"/>
          <w:bdr w:val="none" w:sz="0" w:space="0" w:color="auto" w:frame="1"/>
          <w:lang w:val="it-IT"/>
        </w:rPr>
        <w:lastRenderedPageBreak/>
        <w:t>proprio trattato corografico sull’impero marittimo veneziano e l’antico impero bizantino. </w:t>
      </w:r>
    </w:p>
    <w:p w:rsidR="00557AF9" w:rsidRPr="00557AF9" w:rsidRDefault="00557AF9" w:rsidP="00557AF9">
      <w:pPr>
        <w:spacing w:after="0" w:line="276" w:lineRule="auto"/>
        <w:textAlignment w:val="baseline"/>
        <w:rPr>
          <w:rFonts w:ascii="Garamond" w:eastAsia="Times New Roman" w:hAnsi="Garamond" w:cstheme="majorHAnsi"/>
          <w:b/>
          <w:bCs/>
          <w:color w:val="404040" w:themeColor="text1" w:themeTint="BF"/>
          <w:sz w:val="30"/>
          <w:szCs w:val="30"/>
          <w:bdr w:val="none" w:sz="0" w:space="0" w:color="auto" w:frame="1"/>
          <w:lang w:val="it-IT"/>
        </w:rPr>
      </w:pPr>
    </w:p>
    <w:p w:rsidR="00557AF9" w:rsidRPr="00557AF9" w:rsidRDefault="00557AF9" w:rsidP="00557AF9">
      <w:pPr>
        <w:spacing w:after="0" w:line="276" w:lineRule="auto"/>
        <w:jc w:val="center"/>
        <w:textAlignment w:val="baseline"/>
        <w:rPr>
          <w:rFonts w:ascii="Garamond" w:eastAsia="Times New Roman" w:hAnsi="Garamond" w:cstheme="majorHAnsi"/>
          <w:b/>
          <w:bCs/>
          <w:color w:val="404040" w:themeColor="text1" w:themeTint="BF"/>
          <w:sz w:val="30"/>
          <w:szCs w:val="30"/>
          <w:bdr w:val="none" w:sz="0" w:space="0" w:color="auto" w:frame="1"/>
          <w:lang w:val="it-IT"/>
        </w:rPr>
      </w:pPr>
      <w:r w:rsidRPr="00557AF9">
        <w:rPr>
          <w:rFonts w:ascii="Garamond" w:eastAsia="Times New Roman" w:hAnsi="Garamond" w:cstheme="majorHAnsi"/>
          <w:b/>
          <w:bCs/>
          <w:color w:val="404040" w:themeColor="text1" w:themeTint="BF"/>
          <w:sz w:val="30"/>
          <w:szCs w:val="30"/>
          <w:bdr w:val="none" w:sz="0" w:space="0" w:color="auto" w:frame="1"/>
          <w:lang w:val="it-IT"/>
        </w:rPr>
        <w:t>C.V.</w:t>
      </w:r>
    </w:p>
    <w:p w:rsidR="00887C00" w:rsidRPr="00557AF9" w:rsidRDefault="00557AF9" w:rsidP="00557AF9">
      <w:pPr>
        <w:spacing w:after="0" w:line="276" w:lineRule="auto"/>
        <w:jc w:val="both"/>
        <w:rPr>
          <w:rFonts w:ascii="Garamond" w:hAnsi="Garamond" w:cs="Times New Roman"/>
          <w:color w:val="404040" w:themeColor="text1" w:themeTint="BF"/>
          <w:sz w:val="30"/>
          <w:szCs w:val="30"/>
          <w:lang w:val="it-IT"/>
        </w:rPr>
      </w:pPr>
      <w:r w:rsidRPr="00557AF9">
        <w:rPr>
          <w:rFonts w:ascii="Garamond" w:eastAsia="Times New Roman" w:hAnsi="Garamond" w:cstheme="majorHAnsi"/>
          <w:b/>
          <w:color w:val="404040" w:themeColor="text1" w:themeTint="BF"/>
          <w:sz w:val="30"/>
          <w:szCs w:val="30"/>
          <w:bdr w:val="none" w:sz="0" w:space="0" w:color="auto" w:frame="1"/>
          <w:lang w:val="it-IT"/>
        </w:rPr>
        <w:t xml:space="preserve">Toni Veneri </w:t>
      </w:r>
      <w:r w:rsidRPr="00557AF9">
        <w:rPr>
          <w:rFonts w:ascii="Garamond" w:eastAsia="Times New Roman" w:hAnsi="Garamond" w:cstheme="majorHAnsi"/>
          <w:color w:val="404040" w:themeColor="text1" w:themeTint="BF"/>
          <w:sz w:val="30"/>
          <w:szCs w:val="30"/>
          <w:bdr w:val="none" w:sz="0" w:space="0" w:color="auto" w:frame="1"/>
          <w:lang w:val="it-IT"/>
        </w:rPr>
        <w:t xml:space="preserve">si è formato a Trieste, dove ha conseguito i titoli di archivista e di dottore di ricerca in Italianistica e dove è stato nominato cultore della materia in Letterature Comparate e Teoria della Letteratura. Dal 2013 al 2016 ha svolto le funzioni di Direttore dell’Istituto Gramsci del </w:t>
      </w:r>
      <w:proofErr w:type="gramStart"/>
      <w:r w:rsidRPr="00557AF9">
        <w:rPr>
          <w:rFonts w:ascii="Garamond" w:eastAsia="Times New Roman" w:hAnsi="Garamond" w:cstheme="majorHAnsi"/>
          <w:color w:val="404040" w:themeColor="text1" w:themeTint="BF"/>
          <w:sz w:val="30"/>
          <w:szCs w:val="30"/>
          <w:bdr w:val="none" w:sz="0" w:space="0" w:color="auto" w:frame="1"/>
          <w:lang w:val="it-IT"/>
        </w:rPr>
        <w:t>Friuli Venezia Giulia</w:t>
      </w:r>
      <w:proofErr w:type="gramEnd"/>
      <w:r w:rsidRPr="00557AF9">
        <w:rPr>
          <w:rFonts w:ascii="Garamond" w:eastAsia="Times New Roman" w:hAnsi="Garamond" w:cstheme="majorHAnsi"/>
          <w:color w:val="404040" w:themeColor="text1" w:themeTint="BF"/>
          <w:sz w:val="30"/>
          <w:szCs w:val="30"/>
          <w:bdr w:val="none" w:sz="0" w:space="0" w:color="auto" w:frame="1"/>
          <w:lang w:val="it-IT"/>
        </w:rPr>
        <w:t xml:space="preserve"> e ha insegnato materie letterarie nei licei di Venezia. Ha svolto periodi di ricerca post-dottorale presso l’Università di Haifa in Israele e il Centro di Studi Avanzati (CAS) di Sofia in Bulgaria. Attualmente insegna e fa ricerca presso l’Università del North Carolina a </w:t>
      </w:r>
      <w:proofErr w:type="spellStart"/>
      <w:r w:rsidRPr="00557AF9">
        <w:rPr>
          <w:rFonts w:ascii="Garamond" w:eastAsia="Times New Roman" w:hAnsi="Garamond" w:cstheme="majorHAnsi"/>
          <w:color w:val="404040" w:themeColor="text1" w:themeTint="BF"/>
          <w:sz w:val="30"/>
          <w:szCs w:val="30"/>
          <w:bdr w:val="none" w:sz="0" w:space="0" w:color="auto" w:frame="1"/>
          <w:lang w:val="it-IT"/>
        </w:rPr>
        <w:t>Chapel</w:t>
      </w:r>
      <w:proofErr w:type="spellEnd"/>
      <w:r w:rsidRPr="00557AF9">
        <w:rPr>
          <w:rFonts w:ascii="Garamond" w:eastAsia="Times New Roman" w:hAnsi="Garamond" w:cstheme="majorHAnsi"/>
          <w:color w:val="404040" w:themeColor="text1" w:themeTint="BF"/>
          <w:sz w:val="30"/>
          <w:szCs w:val="30"/>
          <w:bdr w:val="none" w:sz="0" w:space="0" w:color="auto" w:frame="1"/>
          <w:lang w:val="it-IT"/>
        </w:rPr>
        <w:t xml:space="preserve"> Hill. Le sue aree di </w:t>
      </w:r>
      <w:r w:rsidRPr="00557AF9">
        <w:rPr>
          <w:rFonts w:ascii="Garamond" w:hAnsi="Garamond" w:cs="Times New Roman"/>
          <w:color w:val="404040" w:themeColor="text1" w:themeTint="BF"/>
          <w:sz w:val="30"/>
          <w:szCs w:val="30"/>
          <w:lang w:val="it-IT"/>
        </w:rPr>
        <w:t xml:space="preserve">interesse si sovrappongono: la costruzione letteraria e scientifica dello spazio in età medievale e moderna; la letteratura di viaggio nei suoi incontri con la storia della cartografia, dell’arte, della stampa e della diplomazia; il laboratorio geografico rinascimentale veneziano; le riscritture contemporanee di antichi racconti di viaggio; le rappresentazioni letterarie di archivi e biblioteche; le questioni teoriche legate ai rapporti fra storia e letteratura. Ha svolto ricerche e pubblicato saggi su Giovanni Battista </w:t>
      </w:r>
      <w:proofErr w:type="spellStart"/>
      <w:r w:rsidRPr="00557AF9">
        <w:rPr>
          <w:rFonts w:ascii="Garamond" w:hAnsi="Garamond" w:cs="Times New Roman"/>
          <w:color w:val="404040" w:themeColor="text1" w:themeTint="BF"/>
          <w:sz w:val="30"/>
          <w:szCs w:val="30"/>
          <w:lang w:val="it-IT"/>
        </w:rPr>
        <w:t>Ramusio</w:t>
      </w:r>
      <w:proofErr w:type="spellEnd"/>
      <w:r w:rsidRPr="00557AF9">
        <w:rPr>
          <w:rFonts w:ascii="Garamond" w:hAnsi="Garamond" w:cs="Times New Roman"/>
          <w:color w:val="404040" w:themeColor="text1" w:themeTint="BF"/>
          <w:sz w:val="30"/>
          <w:szCs w:val="30"/>
          <w:lang w:val="it-IT"/>
        </w:rPr>
        <w:t xml:space="preserve">, Marco Polo, Leone l’Africano, gli ambasciatori veneziani, gli </w:t>
      </w:r>
      <w:proofErr w:type="spellStart"/>
      <w:r w:rsidRPr="00557AF9">
        <w:rPr>
          <w:rFonts w:ascii="Garamond" w:hAnsi="Garamond" w:cs="Times New Roman"/>
          <w:color w:val="404040" w:themeColor="text1" w:themeTint="BF"/>
          <w:sz w:val="30"/>
          <w:szCs w:val="30"/>
          <w:lang w:val="it-IT"/>
        </w:rPr>
        <w:t>isolari</w:t>
      </w:r>
      <w:proofErr w:type="spellEnd"/>
      <w:r w:rsidRPr="00557AF9">
        <w:rPr>
          <w:rFonts w:ascii="Garamond" w:hAnsi="Garamond" w:cs="Times New Roman"/>
          <w:color w:val="404040" w:themeColor="text1" w:themeTint="BF"/>
          <w:sz w:val="30"/>
          <w:szCs w:val="30"/>
          <w:lang w:val="it-IT"/>
        </w:rPr>
        <w:t xml:space="preserve">, Alberto Fortis, Umberto Eco, Paolo </w:t>
      </w:r>
      <w:proofErr w:type="spellStart"/>
      <w:r w:rsidRPr="00557AF9">
        <w:rPr>
          <w:rFonts w:ascii="Garamond" w:hAnsi="Garamond" w:cs="Times New Roman"/>
          <w:color w:val="404040" w:themeColor="text1" w:themeTint="BF"/>
          <w:sz w:val="30"/>
          <w:szCs w:val="30"/>
          <w:lang w:val="it-IT"/>
        </w:rPr>
        <w:t>Rumiz</w:t>
      </w:r>
      <w:proofErr w:type="spellEnd"/>
      <w:r w:rsidRPr="00557AF9">
        <w:rPr>
          <w:rFonts w:ascii="Garamond" w:hAnsi="Garamond" w:cs="Times New Roman"/>
          <w:color w:val="404040" w:themeColor="text1" w:themeTint="BF"/>
          <w:sz w:val="30"/>
          <w:szCs w:val="30"/>
          <w:lang w:val="it-IT"/>
        </w:rPr>
        <w:t>.</w:t>
      </w:r>
    </w:p>
    <w:sectPr w:rsidR="00887C00" w:rsidRPr="00557A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04" w:rsidRDefault="00240204" w:rsidP="00171C88">
      <w:pPr>
        <w:spacing w:after="0" w:line="240" w:lineRule="auto"/>
      </w:pPr>
      <w:r>
        <w:separator/>
      </w:r>
    </w:p>
  </w:endnote>
  <w:endnote w:type="continuationSeparator" w:id="0">
    <w:p w:rsidR="00240204" w:rsidRDefault="00240204" w:rsidP="0017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88" w:rsidRDefault="00171C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88" w:rsidRDefault="00171C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88" w:rsidRDefault="00171C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04" w:rsidRDefault="00240204" w:rsidP="00171C88">
      <w:pPr>
        <w:spacing w:after="0" w:line="240" w:lineRule="auto"/>
      </w:pPr>
      <w:r>
        <w:separator/>
      </w:r>
    </w:p>
  </w:footnote>
  <w:footnote w:type="continuationSeparator" w:id="0">
    <w:p w:rsidR="00240204" w:rsidRDefault="00240204" w:rsidP="0017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88" w:rsidRDefault="00171C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88" w:rsidRDefault="00171C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88" w:rsidRDefault="00171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30071"/>
    <w:multiLevelType w:val="hybridMultilevel"/>
    <w:tmpl w:val="256C1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57683"/>
    <w:multiLevelType w:val="hybridMultilevel"/>
    <w:tmpl w:val="AF6E7B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2D"/>
    <w:rsid w:val="00023A5C"/>
    <w:rsid w:val="00043F5E"/>
    <w:rsid w:val="00050833"/>
    <w:rsid w:val="000C463D"/>
    <w:rsid w:val="001125C7"/>
    <w:rsid w:val="00152250"/>
    <w:rsid w:val="001536CD"/>
    <w:rsid w:val="00162304"/>
    <w:rsid w:val="00171C88"/>
    <w:rsid w:val="00197BE8"/>
    <w:rsid w:val="001A19C1"/>
    <w:rsid w:val="001C3849"/>
    <w:rsid w:val="001D0F0B"/>
    <w:rsid w:val="001D70FD"/>
    <w:rsid w:val="001E5A6D"/>
    <w:rsid w:val="001F052B"/>
    <w:rsid w:val="00240204"/>
    <w:rsid w:val="00264046"/>
    <w:rsid w:val="002944EB"/>
    <w:rsid w:val="002A067A"/>
    <w:rsid w:val="002B376C"/>
    <w:rsid w:val="002C17B3"/>
    <w:rsid w:val="002D12FF"/>
    <w:rsid w:val="00351E53"/>
    <w:rsid w:val="00390060"/>
    <w:rsid w:val="003F06DD"/>
    <w:rsid w:val="00412F06"/>
    <w:rsid w:val="00426E56"/>
    <w:rsid w:val="00467370"/>
    <w:rsid w:val="0047011A"/>
    <w:rsid w:val="00471ECF"/>
    <w:rsid w:val="00472CA6"/>
    <w:rsid w:val="004A486C"/>
    <w:rsid w:val="004B3444"/>
    <w:rsid w:val="004C6ED5"/>
    <w:rsid w:val="004F34D3"/>
    <w:rsid w:val="004F647E"/>
    <w:rsid w:val="005016AA"/>
    <w:rsid w:val="005560CC"/>
    <w:rsid w:val="00557AF9"/>
    <w:rsid w:val="00581DA6"/>
    <w:rsid w:val="005E7057"/>
    <w:rsid w:val="005F379E"/>
    <w:rsid w:val="005F583F"/>
    <w:rsid w:val="0061154D"/>
    <w:rsid w:val="00616CB3"/>
    <w:rsid w:val="006245C2"/>
    <w:rsid w:val="00641C57"/>
    <w:rsid w:val="00652EFB"/>
    <w:rsid w:val="00664D7A"/>
    <w:rsid w:val="006A22BC"/>
    <w:rsid w:val="006F4B15"/>
    <w:rsid w:val="00700E78"/>
    <w:rsid w:val="00702B89"/>
    <w:rsid w:val="007B6F9D"/>
    <w:rsid w:val="007C7558"/>
    <w:rsid w:val="007F75D7"/>
    <w:rsid w:val="007F7F32"/>
    <w:rsid w:val="00801DB8"/>
    <w:rsid w:val="00887C00"/>
    <w:rsid w:val="008F41C9"/>
    <w:rsid w:val="0091333A"/>
    <w:rsid w:val="00917B01"/>
    <w:rsid w:val="00926837"/>
    <w:rsid w:val="00931026"/>
    <w:rsid w:val="00931917"/>
    <w:rsid w:val="00933E3E"/>
    <w:rsid w:val="00956851"/>
    <w:rsid w:val="00966984"/>
    <w:rsid w:val="009A1FCF"/>
    <w:rsid w:val="009A2FCA"/>
    <w:rsid w:val="009B125C"/>
    <w:rsid w:val="009B1F35"/>
    <w:rsid w:val="009C473D"/>
    <w:rsid w:val="009C7869"/>
    <w:rsid w:val="00A06F1C"/>
    <w:rsid w:val="00A164A4"/>
    <w:rsid w:val="00A23A6B"/>
    <w:rsid w:val="00AA6ADE"/>
    <w:rsid w:val="00B00BAB"/>
    <w:rsid w:val="00B0672F"/>
    <w:rsid w:val="00B1280F"/>
    <w:rsid w:val="00B13509"/>
    <w:rsid w:val="00B1582B"/>
    <w:rsid w:val="00B64D3F"/>
    <w:rsid w:val="00BC162F"/>
    <w:rsid w:val="00BC26C8"/>
    <w:rsid w:val="00BE1354"/>
    <w:rsid w:val="00BF2B11"/>
    <w:rsid w:val="00C067C2"/>
    <w:rsid w:val="00C30BE7"/>
    <w:rsid w:val="00C350AB"/>
    <w:rsid w:val="00C63B74"/>
    <w:rsid w:val="00CB4AAA"/>
    <w:rsid w:val="00CC53DF"/>
    <w:rsid w:val="00CC7CCA"/>
    <w:rsid w:val="00CD6B5C"/>
    <w:rsid w:val="00D30DA6"/>
    <w:rsid w:val="00D31425"/>
    <w:rsid w:val="00D4045B"/>
    <w:rsid w:val="00D60B7B"/>
    <w:rsid w:val="00DC3395"/>
    <w:rsid w:val="00DC76A5"/>
    <w:rsid w:val="00E03367"/>
    <w:rsid w:val="00E32BB2"/>
    <w:rsid w:val="00E410BE"/>
    <w:rsid w:val="00ED1754"/>
    <w:rsid w:val="00F04F8D"/>
    <w:rsid w:val="00F2762D"/>
    <w:rsid w:val="00F71DDB"/>
    <w:rsid w:val="00FB12B3"/>
    <w:rsid w:val="00FE1161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823FD"/>
  <w15:docId w15:val="{101DC738-B183-49EC-861C-127ED2B5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4AAA"/>
    <w:rPr>
      <w:color w:val="5F5F5F" w:themeColor="hyperlink"/>
      <w:u w:val="single"/>
    </w:rPr>
  </w:style>
  <w:style w:type="paragraph" w:styleId="Web">
    <w:name w:val="Normal (Web)"/>
    <w:basedOn w:val="a"/>
    <w:uiPriority w:val="99"/>
    <w:unhideWhenUsed/>
    <w:rsid w:val="008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ne">
    <w:name w:val="None"/>
    <w:rsid w:val="00887C00"/>
  </w:style>
  <w:style w:type="paragraph" w:styleId="a3">
    <w:name w:val="List Paragraph"/>
    <w:basedOn w:val="a"/>
    <w:uiPriority w:val="34"/>
    <w:qFormat/>
    <w:rsid w:val="00887C0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71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71C88"/>
  </w:style>
  <w:style w:type="paragraph" w:styleId="a5">
    <w:name w:val="footer"/>
    <w:basedOn w:val="a"/>
    <w:link w:val="Char0"/>
    <w:uiPriority w:val="99"/>
    <w:unhideWhenUsed/>
    <w:rsid w:val="00171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71C88"/>
  </w:style>
  <w:style w:type="character" w:styleId="a6">
    <w:name w:val="Unresolved Mention"/>
    <w:basedOn w:val="a0"/>
    <w:uiPriority w:val="99"/>
    <w:semiHidden/>
    <w:unhideWhenUsed/>
    <w:rsid w:val="00BF2B11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FB12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B12B3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6737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46737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467370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67370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467370"/>
    <w:rPr>
      <w:b/>
      <w:bCs/>
      <w:sz w:val="20"/>
      <w:szCs w:val="20"/>
    </w:rPr>
  </w:style>
  <w:style w:type="character" w:customStyle="1" w:styleId="apple-style-span">
    <w:name w:val="apple-style-span"/>
    <w:uiPriority w:val="99"/>
    <w:qFormat/>
    <w:rsid w:val="00467370"/>
  </w:style>
  <w:style w:type="paragraph" w:styleId="ab">
    <w:name w:val="No Spacing"/>
    <w:uiPriority w:val="1"/>
    <w:qFormat/>
    <w:rsid w:val="00162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.zoom.us/j/9298950527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Ηλιοστάσιο">
  <a:themeElements>
    <a:clrScheme name="Γωνίες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Ηλιοστάσιο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Ηλιοστάσιο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451C-1616-401F-948F-DD1A9D45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Gerassimos Pagratis</dc:creator>
  <cp:keywords/>
  <dc:description/>
  <cp:lastModifiedBy>Gerassimos D. PAGRATIS</cp:lastModifiedBy>
  <cp:revision>13</cp:revision>
  <cp:lastPrinted>2020-05-09T16:14:00Z</cp:lastPrinted>
  <dcterms:created xsi:type="dcterms:W3CDTF">2020-05-16T15:30:00Z</dcterms:created>
  <dcterms:modified xsi:type="dcterms:W3CDTF">2020-05-22T19:03:00Z</dcterms:modified>
</cp:coreProperties>
</file>